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855" w:rsidRPr="005E3CDA" w:rsidRDefault="00EF036B" w:rsidP="005E3CDA">
      <w:pPr>
        <w:spacing w:line="480" w:lineRule="auto"/>
        <w:jc w:val="both"/>
        <w:rPr>
          <w:rFonts w:ascii="Times New Roman" w:hAnsi="Times New Roman" w:cs="Times New Roman"/>
          <w:b/>
          <w:sz w:val="24"/>
          <w:szCs w:val="24"/>
        </w:rPr>
      </w:pPr>
      <w:r w:rsidRPr="005E3CDA">
        <w:rPr>
          <w:rFonts w:ascii="Times New Roman" w:hAnsi="Times New Roman" w:cs="Times New Roman"/>
          <w:b/>
          <w:sz w:val="24"/>
          <w:szCs w:val="24"/>
        </w:rPr>
        <w:t>Shaquire Dean</w:t>
      </w:r>
    </w:p>
    <w:p w:rsidR="00662855" w:rsidRPr="005E3CDA" w:rsidRDefault="00EF036B" w:rsidP="005E3CDA">
      <w:pPr>
        <w:spacing w:line="480" w:lineRule="auto"/>
        <w:jc w:val="both"/>
        <w:rPr>
          <w:rFonts w:ascii="Times New Roman" w:hAnsi="Times New Roman" w:cs="Times New Roman"/>
          <w:b/>
          <w:sz w:val="24"/>
          <w:szCs w:val="24"/>
        </w:rPr>
      </w:pPr>
      <w:r w:rsidRPr="005E3CDA">
        <w:rPr>
          <w:rFonts w:ascii="Times New Roman" w:hAnsi="Times New Roman" w:cs="Times New Roman"/>
          <w:b/>
          <w:sz w:val="24"/>
          <w:szCs w:val="24"/>
        </w:rPr>
        <w:t>PHIL 1301</w:t>
      </w:r>
    </w:p>
    <w:p w:rsidR="00662855" w:rsidRPr="005E3CDA" w:rsidRDefault="00EF036B" w:rsidP="005E3CDA">
      <w:pPr>
        <w:spacing w:line="480" w:lineRule="auto"/>
        <w:jc w:val="both"/>
        <w:rPr>
          <w:rFonts w:ascii="Times New Roman" w:hAnsi="Times New Roman" w:cs="Times New Roman"/>
          <w:b/>
          <w:sz w:val="24"/>
          <w:szCs w:val="24"/>
        </w:rPr>
      </w:pPr>
      <w:r w:rsidRPr="005E3CDA">
        <w:rPr>
          <w:rFonts w:ascii="Times New Roman" w:hAnsi="Times New Roman" w:cs="Times New Roman"/>
          <w:b/>
          <w:sz w:val="24"/>
          <w:szCs w:val="24"/>
        </w:rPr>
        <w:t>11</w:t>
      </w:r>
      <w:r w:rsidRPr="005E3CDA">
        <w:rPr>
          <w:rFonts w:ascii="Times New Roman" w:hAnsi="Times New Roman" w:cs="Times New Roman"/>
          <w:b/>
          <w:sz w:val="24"/>
          <w:szCs w:val="24"/>
          <w:vertAlign w:val="superscript"/>
        </w:rPr>
        <w:t xml:space="preserve">th </w:t>
      </w:r>
      <w:r w:rsidRPr="005E3CDA">
        <w:rPr>
          <w:rFonts w:ascii="Times New Roman" w:hAnsi="Times New Roman" w:cs="Times New Roman"/>
          <w:b/>
          <w:sz w:val="24"/>
          <w:szCs w:val="24"/>
        </w:rPr>
        <w:t>November 2020.</w:t>
      </w:r>
    </w:p>
    <w:p w:rsidR="00E8314D" w:rsidRPr="005E3CDA" w:rsidRDefault="00EF036B" w:rsidP="005E3CDA">
      <w:pPr>
        <w:spacing w:line="480" w:lineRule="auto"/>
        <w:rPr>
          <w:rFonts w:ascii="Times New Roman" w:hAnsi="Times New Roman" w:cs="Times New Roman"/>
          <w:sz w:val="24"/>
          <w:szCs w:val="24"/>
        </w:rPr>
      </w:pPr>
      <w:r w:rsidRPr="005E3CDA">
        <w:rPr>
          <w:rFonts w:ascii="Times New Roman" w:hAnsi="Times New Roman" w:cs="Times New Roman"/>
          <w:sz w:val="24"/>
          <w:szCs w:val="24"/>
        </w:rPr>
        <w:t>Garrett and Theories of Personal Identity</w:t>
      </w:r>
      <w:r w:rsidRPr="005E3CDA">
        <w:rPr>
          <w:rFonts w:ascii="Times New Roman" w:hAnsi="Times New Roman" w:cs="Times New Roman"/>
          <w:sz w:val="24"/>
          <w:szCs w:val="24"/>
        </w:rPr>
        <w:t>.</w:t>
      </w:r>
    </w:p>
    <w:p w:rsidR="00891FF8" w:rsidRPr="005E3CDA" w:rsidRDefault="00EF036B" w:rsidP="005E3CDA">
      <w:pPr>
        <w:spacing w:line="480" w:lineRule="auto"/>
        <w:jc w:val="both"/>
        <w:rPr>
          <w:rFonts w:ascii="Times New Roman" w:hAnsi="Times New Roman" w:cs="Times New Roman"/>
          <w:sz w:val="24"/>
          <w:szCs w:val="24"/>
        </w:rPr>
      </w:pPr>
      <w:r w:rsidRPr="005E3CDA">
        <w:rPr>
          <w:rFonts w:ascii="Times New Roman" w:hAnsi="Times New Roman" w:cs="Times New Roman"/>
          <w:sz w:val="24"/>
          <w:szCs w:val="24"/>
        </w:rPr>
        <w:t>According to Locke, memory is i</w:t>
      </w:r>
      <w:bookmarkStart w:id="0" w:name="_GoBack"/>
      <w:bookmarkEnd w:id="0"/>
      <w:r w:rsidRPr="005E3CDA">
        <w:rPr>
          <w:rFonts w:ascii="Times New Roman" w:hAnsi="Times New Roman" w:cs="Times New Roman"/>
          <w:sz w:val="24"/>
          <w:szCs w:val="24"/>
        </w:rPr>
        <w:t xml:space="preserve">ndeed a crucial </w:t>
      </w:r>
      <w:r w:rsidR="000B3D57" w:rsidRPr="005E3CDA">
        <w:rPr>
          <w:rFonts w:ascii="Times New Roman" w:hAnsi="Times New Roman" w:cs="Times New Roman"/>
          <w:sz w:val="24"/>
          <w:szCs w:val="24"/>
        </w:rPr>
        <w:t>factor</w:t>
      </w:r>
      <w:r w:rsidRPr="005E3CDA">
        <w:rPr>
          <w:rFonts w:ascii="Times New Roman" w:hAnsi="Times New Roman" w:cs="Times New Roman"/>
          <w:sz w:val="24"/>
          <w:szCs w:val="24"/>
        </w:rPr>
        <w:t xml:space="preserve"> in a person's personal identity. On deriving to his memories theories, he found a person stage is essential. </w:t>
      </w:r>
      <w:r w:rsidR="006C020F" w:rsidRPr="005E3CDA">
        <w:rPr>
          <w:rFonts w:ascii="Times New Roman" w:hAnsi="Times New Roman" w:cs="Times New Roman"/>
          <w:sz w:val="24"/>
          <w:szCs w:val="24"/>
        </w:rPr>
        <w:t>Among the</w:t>
      </w:r>
      <w:r w:rsidRPr="005E3CDA">
        <w:rPr>
          <w:rFonts w:ascii="Times New Roman" w:hAnsi="Times New Roman" w:cs="Times New Roman"/>
          <w:sz w:val="24"/>
          <w:szCs w:val="24"/>
        </w:rPr>
        <w:t xml:space="preserve"> memory theories of personal identity is, ‘‘A person at an earlier time (e.g., t2) and a person stage at a later time (e.g., t102) are parts of the same person’s life if and only if the person stage can remember an experience that the earlier person st</w:t>
      </w:r>
      <w:r w:rsidRPr="005E3CDA">
        <w:rPr>
          <w:rFonts w:ascii="Times New Roman" w:hAnsi="Times New Roman" w:cs="Times New Roman"/>
          <w:sz w:val="24"/>
          <w:szCs w:val="24"/>
        </w:rPr>
        <w:t>age had.’’</w:t>
      </w:r>
      <w:r w:rsidR="000B3D57" w:rsidRPr="005E3CDA">
        <w:rPr>
          <w:rFonts w:ascii="Times New Roman" w:hAnsi="Times New Roman" w:cs="Times New Roman"/>
          <w:sz w:val="24"/>
          <w:szCs w:val="24"/>
        </w:rPr>
        <w:t xml:space="preserve"> (Stich &amp; Donaldson, 224).</w:t>
      </w:r>
      <w:r w:rsidRPr="005E3CDA">
        <w:rPr>
          <w:rFonts w:ascii="Times New Roman" w:hAnsi="Times New Roman" w:cs="Times New Roman"/>
          <w:sz w:val="24"/>
          <w:szCs w:val="24"/>
        </w:rPr>
        <w:t xml:space="preserve"> According to</w:t>
      </w:r>
      <w:r w:rsidR="000B3D57" w:rsidRPr="005E3CDA">
        <w:rPr>
          <w:rFonts w:ascii="Times New Roman" w:hAnsi="Times New Roman" w:cs="Times New Roman"/>
          <w:sz w:val="24"/>
          <w:szCs w:val="24"/>
        </w:rPr>
        <w:t xml:space="preserve"> this theory</w:t>
      </w:r>
      <w:r w:rsidRPr="005E3CDA">
        <w:rPr>
          <w:rFonts w:ascii="Times New Roman" w:hAnsi="Times New Roman" w:cs="Times New Roman"/>
          <w:sz w:val="24"/>
          <w:szCs w:val="24"/>
        </w:rPr>
        <w:t xml:space="preserve"> of personality</w:t>
      </w:r>
      <w:r w:rsidR="000B3D57" w:rsidRPr="005E3CDA">
        <w:rPr>
          <w:rFonts w:ascii="Times New Roman" w:hAnsi="Times New Roman" w:cs="Times New Roman"/>
          <w:sz w:val="24"/>
          <w:szCs w:val="24"/>
        </w:rPr>
        <w:t xml:space="preserve">, </w:t>
      </w:r>
      <w:r w:rsidRPr="005E3CDA">
        <w:rPr>
          <w:rFonts w:ascii="Times New Roman" w:hAnsi="Times New Roman" w:cs="Times New Roman"/>
          <w:sz w:val="24"/>
          <w:szCs w:val="24"/>
        </w:rPr>
        <w:t>a person who did something, let's say, like two years ago, remains the same person today if and only if he or she remembers doing that action.</w:t>
      </w:r>
    </w:p>
    <w:p w:rsidR="00891FF8" w:rsidRPr="005E3CDA" w:rsidRDefault="00EF036B" w:rsidP="005E3CDA">
      <w:pPr>
        <w:spacing w:line="480" w:lineRule="auto"/>
        <w:jc w:val="both"/>
        <w:rPr>
          <w:rFonts w:ascii="Times New Roman" w:hAnsi="Times New Roman" w:cs="Times New Roman"/>
          <w:sz w:val="24"/>
          <w:szCs w:val="24"/>
        </w:rPr>
      </w:pPr>
      <w:r w:rsidRPr="005E3CDA">
        <w:rPr>
          <w:rFonts w:ascii="Times New Roman" w:hAnsi="Times New Roman" w:cs="Times New Roman"/>
          <w:sz w:val="24"/>
          <w:szCs w:val="24"/>
        </w:rPr>
        <w:t>Concerning this case of Garett, A m</w:t>
      </w:r>
      <w:r w:rsidRPr="005E3CDA">
        <w:rPr>
          <w:rFonts w:ascii="Times New Roman" w:hAnsi="Times New Roman" w:cs="Times New Roman"/>
          <w:sz w:val="24"/>
          <w:szCs w:val="24"/>
        </w:rPr>
        <w:t>emory Theorist of personal identity will say that, If</w:t>
      </w:r>
      <w:r w:rsidR="000B3D57" w:rsidRPr="005E3CDA">
        <w:rPr>
          <w:rFonts w:ascii="Times New Roman" w:hAnsi="Times New Roman" w:cs="Times New Roman"/>
          <w:sz w:val="24"/>
          <w:szCs w:val="24"/>
        </w:rPr>
        <w:t xml:space="preserve"> Garrett robbed the bank and killed one guard one year ago, He remains the same person</w:t>
      </w:r>
      <w:r w:rsidRPr="005E3CDA">
        <w:rPr>
          <w:rFonts w:ascii="Times New Roman" w:hAnsi="Times New Roman" w:cs="Times New Roman"/>
          <w:sz w:val="24"/>
          <w:szCs w:val="24"/>
        </w:rPr>
        <w:t xml:space="preserve"> today</w:t>
      </w:r>
      <w:r w:rsidR="000B3D57" w:rsidRPr="005E3CDA">
        <w:rPr>
          <w:rFonts w:ascii="Times New Roman" w:hAnsi="Times New Roman" w:cs="Times New Roman"/>
          <w:sz w:val="24"/>
          <w:szCs w:val="24"/>
        </w:rPr>
        <w:t xml:space="preserve"> if and only if he can remember robbing the bank and killing the one guard at the bank.</w:t>
      </w:r>
      <w:r w:rsidR="00B2189D" w:rsidRPr="005E3CDA">
        <w:rPr>
          <w:rFonts w:ascii="Times New Roman" w:hAnsi="Times New Roman" w:cs="Times New Roman"/>
          <w:sz w:val="24"/>
          <w:szCs w:val="24"/>
        </w:rPr>
        <w:t xml:space="preserve"> The reason for this is that for a person at a particular stage of life to be the same person at another stage of life later, having the experience as well as the memory of the experience </w:t>
      </w:r>
      <w:r w:rsidR="00F86CBE" w:rsidRPr="005E3CDA">
        <w:rPr>
          <w:rFonts w:ascii="Times New Roman" w:hAnsi="Times New Roman" w:cs="Times New Roman"/>
          <w:sz w:val="24"/>
          <w:szCs w:val="24"/>
        </w:rPr>
        <w:t xml:space="preserve">is much vital for the personal identity of </w:t>
      </w:r>
      <w:r w:rsidR="005159F8" w:rsidRPr="005E3CDA">
        <w:rPr>
          <w:rFonts w:ascii="Times New Roman" w:hAnsi="Times New Roman" w:cs="Times New Roman"/>
          <w:sz w:val="24"/>
          <w:szCs w:val="24"/>
        </w:rPr>
        <w:t>the same person</w:t>
      </w:r>
      <w:r w:rsidR="00F86CBE" w:rsidRPr="005E3CDA">
        <w:rPr>
          <w:rFonts w:ascii="Times New Roman" w:hAnsi="Times New Roman" w:cs="Times New Roman"/>
          <w:sz w:val="24"/>
          <w:szCs w:val="24"/>
        </w:rPr>
        <w:t xml:space="preserve"> sometime back and later in life.</w:t>
      </w:r>
    </w:p>
    <w:p w:rsidR="000C2798" w:rsidRPr="005E3CDA" w:rsidRDefault="00EF036B" w:rsidP="005E3CDA">
      <w:pPr>
        <w:spacing w:line="480" w:lineRule="auto"/>
        <w:jc w:val="both"/>
        <w:rPr>
          <w:rFonts w:ascii="Times New Roman" w:hAnsi="Times New Roman" w:cs="Times New Roman"/>
          <w:sz w:val="24"/>
          <w:szCs w:val="24"/>
        </w:rPr>
      </w:pPr>
      <w:r w:rsidRPr="005E3CDA">
        <w:rPr>
          <w:rFonts w:ascii="Times New Roman" w:hAnsi="Times New Roman" w:cs="Times New Roman"/>
          <w:sz w:val="24"/>
          <w:szCs w:val="24"/>
        </w:rPr>
        <w:t xml:space="preserve">On the other hand, the Soul Theorists indicate that, in any normal circumstances, each human body alive is linked to a soul, which is a </w:t>
      </w:r>
      <w:r w:rsidR="00B7585C" w:rsidRPr="005E3CDA">
        <w:rPr>
          <w:rFonts w:ascii="Times New Roman" w:hAnsi="Times New Roman" w:cs="Times New Roman"/>
          <w:sz w:val="24"/>
          <w:szCs w:val="24"/>
        </w:rPr>
        <w:t>determinant of his or her</w:t>
      </w:r>
      <w:r w:rsidRPr="005E3CDA">
        <w:rPr>
          <w:rFonts w:ascii="Times New Roman" w:hAnsi="Times New Roman" w:cs="Times New Roman"/>
          <w:sz w:val="24"/>
          <w:szCs w:val="24"/>
        </w:rPr>
        <w:t xml:space="preserve"> personal identity</w:t>
      </w:r>
      <w:r w:rsidR="004E2610" w:rsidRPr="005E3CDA">
        <w:rPr>
          <w:rFonts w:ascii="Times New Roman" w:hAnsi="Times New Roman" w:cs="Times New Roman"/>
          <w:sz w:val="24"/>
          <w:szCs w:val="24"/>
        </w:rPr>
        <w:t xml:space="preserve"> (Stich &amp; Donaldson 217)</w:t>
      </w:r>
      <w:r w:rsidRPr="005E3CDA">
        <w:rPr>
          <w:rFonts w:ascii="Times New Roman" w:hAnsi="Times New Roman" w:cs="Times New Roman"/>
          <w:sz w:val="24"/>
          <w:szCs w:val="24"/>
        </w:rPr>
        <w:t>.</w:t>
      </w:r>
      <w:r w:rsidR="00FB4483" w:rsidRPr="005E3CDA">
        <w:rPr>
          <w:rFonts w:ascii="Times New Roman" w:hAnsi="Times New Roman" w:cs="Times New Roman"/>
          <w:sz w:val="24"/>
          <w:szCs w:val="24"/>
        </w:rPr>
        <w:t xml:space="preserve"> According to the Soul Theorists, on the Garrett case, </w:t>
      </w:r>
      <w:r w:rsidR="003B2709" w:rsidRPr="005E3CDA">
        <w:rPr>
          <w:rFonts w:ascii="Times New Roman" w:hAnsi="Times New Roman" w:cs="Times New Roman"/>
          <w:sz w:val="24"/>
          <w:szCs w:val="24"/>
        </w:rPr>
        <w:t xml:space="preserve">it will be Garrett if and only if the Soul linked to </w:t>
      </w:r>
      <w:r w:rsidR="006D75AA" w:rsidRPr="005E3CDA">
        <w:rPr>
          <w:rFonts w:ascii="Times New Roman" w:hAnsi="Times New Roman" w:cs="Times New Roman"/>
          <w:sz w:val="24"/>
          <w:szCs w:val="24"/>
        </w:rPr>
        <w:t xml:space="preserve">him one year ago robber involved in the robbery of </w:t>
      </w:r>
      <w:r w:rsidR="003B2709" w:rsidRPr="005E3CDA">
        <w:rPr>
          <w:rFonts w:ascii="Times New Roman" w:hAnsi="Times New Roman" w:cs="Times New Roman"/>
          <w:sz w:val="24"/>
          <w:szCs w:val="24"/>
        </w:rPr>
        <w:t>the bank and</w:t>
      </w:r>
      <w:r w:rsidR="006D75AA" w:rsidRPr="005E3CDA">
        <w:rPr>
          <w:rFonts w:ascii="Times New Roman" w:hAnsi="Times New Roman" w:cs="Times New Roman"/>
          <w:sz w:val="24"/>
          <w:szCs w:val="24"/>
        </w:rPr>
        <w:t xml:space="preserve"> killing of</w:t>
      </w:r>
      <w:r w:rsidR="003B2709" w:rsidRPr="005E3CDA">
        <w:rPr>
          <w:rFonts w:ascii="Times New Roman" w:hAnsi="Times New Roman" w:cs="Times New Roman"/>
          <w:sz w:val="24"/>
          <w:szCs w:val="24"/>
        </w:rPr>
        <w:t xml:space="preserve"> one guard is the same as the Soul linked to the person</w:t>
      </w:r>
      <w:r w:rsidR="00F14369" w:rsidRPr="005E3CDA">
        <w:rPr>
          <w:rFonts w:ascii="Times New Roman" w:hAnsi="Times New Roman" w:cs="Times New Roman"/>
          <w:sz w:val="24"/>
          <w:szCs w:val="24"/>
        </w:rPr>
        <w:t xml:space="preserve"> on trial a year later. If Garrett on trial did not have a </w:t>
      </w:r>
      <w:r w:rsidR="00F14369" w:rsidRPr="005E3CDA">
        <w:rPr>
          <w:rFonts w:ascii="Times New Roman" w:hAnsi="Times New Roman" w:cs="Times New Roman"/>
          <w:sz w:val="24"/>
          <w:szCs w:val="24"/>
        </w:rPr>
        <w:lastRenderedPageBreak/>
        <w:t xml:space="preserve">similar Soul, then the person on trial one year later for having robbed a bank and killed one person was not Garrett. </w:t>
      </w:r>
    </w:p>
    <w:p w:rsidR="00162EA9" w:rsidRDefault="00EF036B" w:rsidP="005E3CDA">
      <w:pPr>
        <w:spacing w:line="480" w:lineRule="auto"/>
        <w:jc w:val="both"/>
        <w:rPr>
          <w:rFonts w:ascii="Times New Roman" w:hAnsi="Times New Roman" w:cs="Times New Roman"/>
          <w:sz w:val="24"/>
          <w:szCs w:val="24"/>
        </w:rPr>
      </w:pPr>
      <w:r w:rsidRPr="005E3CDA">
        <w:rPr>
          <w:rFonts w:ascii="Times New Roman" w:hAnsi="Times New Roman" w:cs="Times New Roman"/>
          <w:sz w:val="24"/>
          <w:szCs w:val="24"/>
        </w:rPr>
        <w:t>The reason why the Memory theorist and the Soul Theorist might have different standing positions concerning the personal identity would be as follows</w:t>
      </w:r>
      <w:r w:rsidRPr="005E3CDA">
        <w:rPr>
          <w:rFonts w:ascii="Times New Roman" w:hAnsi="Times New Roman" w:cs="Times New Roman"/>
          <w:sz w:val="24"/>
          <w:szCs w:val="24"/>
        </w:rPr>
        <w:t xml:space="preserve">. The Memory theorist </w:t>
      </w:r>
      <w:r w:rsidR="003C6869" w:rsidRPr="005E3CDA">
        <w:rPr>
          <w:rFonts w:ascii="Times New Roman" w:hAnsi="Times New Roman" w:cs="Times New Roman"/>
          <w:sz w:val="24"/>
          <w:szCs w:val="24"/>
        </w:rPr>
        <w:t xml:space="preserve">of personal identity </w:t>
      </w:r>
      <w:r w:rsidRPr="005E3CDA">
        <w:rPr>
          <w:rFonts w:ascii="Times New Roman" w:hAnsi="Times New Roman" w:cs="Times New Roman"/>
          <w:sz w:val="24"/>
          <w:szCs w:val="24"/>
        </w:rPr>
        <w:t>suggests that a person's identity is determined by the clustered psychological properties; most vital is the memory (Stich &amp; Donaldson 221).</w:t>
      </w:r>
      <w:r w:rsidR="003C6869" w:rsidRPr="005E3CDA">
        <w:rPr>
          <w:rFonts w:ascii="Times New Roman" w:hAnsi="Times New Roman" w:cs="Times New Roman"/>
          <w:sz w:val="24"/>
          <w:szCs w:val="24"/>
        </w:rPr>
        <w:t xml:space="preserve"> On the other hand, the soul theo</w:t>
      </w:r>
      <w:r w:rsidR="00013F84" w:rsidRPr="005E3CDA">
        <w:rPr>
          <w:rFonts w:ascii="Times New Roman" w:hAnsi="Times New Roman" w:cs="Times New Roman"/>
          <w:sz w:val="24"/>
          <w:szCs w:val="24"/>
        </w:rPr>
        <w:t xml:space="preserve">rists </w:t>
      </w:r>
      <w:r w:rsidR="003C6869" w:rsidRPr="005E3CDA">
        <w:rPr>
          <w:rFonts w:ascii="Times New Roman" w:hAnsi="Times New Roman" w:cs="Times New Roman"/>
          <w:sz w:val="24"/>
          <w:szCs w:val="24"/>
        </w:rPr>
        <w:t>emphasize that</w:t>
      </w:r>
      <w:r w:rsidR="00013F84" w:rsidRPr="005E3CDA">
        <w:rPr>
          <w:rFonts w:ascii="Times New Roman" w:hAnsi="Times New Roman" w:cs="Times New Roman"/>
          <w:sz w:val="24"/>
          <w:szCs w:val="24"/>
        </w:rPr>
        <w:t xml:space="preserve"> someone's personal identity is determined by the link of their Soul at one point in life and another stage in life later after some time. If they are linked, they are numerically identical despite their physical appearance at those two different stages of life </w:t>
      </w:r>
      <w:r w:rsidR="003C6869" w:rsidRPr="005E3CDA">
        <w:rPr>
          <w:rFonts w:ascii="Times New Roman" w:hAnsi="Times New Roman" w:cs="Times New Roman"/>
          <w:sz w:val="24"/>
          <w:szCs w:val="24"/>
        </w:rPr>
        <w:t>(</w:t>
      </w:r>
      <w:r w:rsidR="004E2610" w:rsidRPr="005E3CDA">
        <w:rPr>
          <w:rFonts w:ascii="Times New Roman" w:hAnsi="Times New Roman" w:cs="Times New Roman"/>
          <w:sz w:val="24"/>
          <w:szCs w:val="24"/>
        </w:rPr>
        <w:t xml:space="preserve">Stich &amp; Donaldson </w:t>
      </w:r>
      <w:r w:rsidR="003C6869" w:rsidRPr="005E3CDA">
        <w:rPr>
          <w:rFonts w:ascii="Times New Roman" w:hAnsi="Times New Roman" w:cs="Times New Roman"/>
          <w:sz w:val="24"/>
          <w:szCs w:val="24"/>
        </w:rPr>
        <w:t>217).</w:t>
      </w:r>
      <w:r w:rsidR="00E8314D" w:rsidRPr="005E3CDA">
        <w:rPr>
          <w:rFonts w:ascii="Times New Roman" w:hAnsi="Times New Roman" w:cs="Times New Roman"/>
          <w:sz w:val="24"/>
          <w:szCs w:val="24"/>
        </w:rPr>
        <w:t xml:space="preserve"> In his position, the memory theorist</w:t>
      </w:r>
      <w:r w:rsidR="0025505C" w:rsidRPr="005E3CDA">
        <w:rPr>
          <w:rFonts w:ascii="Times New Roman" w:hAnsi="Times New Roman" w:cs="Times New Roman"/>
          <w:sz w:val="24"/>
          <w:szCs w:val="24"/>
        </w:rPr>
        <w:t>, Garrett's case</w:t>
      </w:r>
      <w:r w:rsidR="00E8314D" w:rsidRPr="005E3CDA">
        <w:rPr>
          <w:rFonts w:ascii="Times New Roman" w:hAnsi="Times New Roman" w:cs="Times New Roman"/>
          <w:sz w:val="24"/>
          <w:szCs w:val="24"/>
        </w:rPr>
        <w:t>, have</w:t>
      </w:r>
      <w:r w:rsidR="0025505C" w:rsidRPr="005E3CDA">
        <w:rPr>
          <w:rFonts w:ascii="Times New Roman" w:hAnsi="Times New Roman" w:cs="Times New Roman"/>
          <w:sz w:val="24"/>
          <w:szCs w:val="24"/>
        </w:rPr>
        <w:t xml:space="preserve"> considered a</w:t>
      </w:r>
      <w:r w:rsidR="00E8314D" w:rsidRPr="005E3CDA">
        <w:rPr>
          <w:rFonts w:ascii="Times New Roman" w:hAnsi="Times New Roman" w:cs="Times New Roman"/>
          <w:sz w:val="24"/>
          <w:szCs w:val="24"/>
        </w:rPr>
        <w:t xml:space="preserve"> person's stage in life, experience, and memory to determine personal identity. The soul theorist of personal identity in </w:t>
      </w:r>
      <w:r w:rsidR="0025505C" w:rsidRPr="005E3CDA">
        <w:rPr>
          <w:rFonts w:ascii="Times New Roman" w:hAnsi="Times New Roman" w:cs="Times New Roman"/>
          <w:sz w:val="24"/>
          <w:szCs w:val="24"/>
        </w:rPr>
        <w:t>his</w:t>
      </w:r>
      <w:r w:rsidR="00E8314D" w:rsidRPr="005E3CDA">
        <w:rPr>
          <w:rFonts w:ascii="Times New Roman" w:hAnsi="Times New Roman" w:cs="Times New Roman"/>
          <w:sz w:val="24"/>
          <w:szCs w:val="24"/>
        </w:rPr>
        <w:t xml:space="preserve"> position on Garrett's case is considering the Soul, which they claim to be the seat of consciousness, which engages in thinking. </w:t>
      </w: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p>
    <w:p w:rsidR="002C1E66" w:rsidRDefault="002C1E66" w:rsidP="005E3CD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Work Cited</w:t>
      </w:r>
    </w:p>
    <w:p w:rsidR="002C1E66" w:rsidRPr="005E3CDA" w:rsidRDefault="002C1E66" w:rsidP="005E3C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Stich and Donaldson: </w:t>
      </w:r>
      <w:r w:rsidRPr="002C1E66">
        <w:rPr>
          <w:rFonts w:ascii="Times New Roman" w:hAnsi="Times New Roman" w:cs="Times New Roman"/>
          <w:sz w:val="24"/>
          <w:szCs w:val="24"/>
        </w:rPr>
        <w:t xml:space="preserve">Philosophy: asking questions, .seeking </w:t>
      </w:r>
      <w:r>
        <w:rPr>
          <w:rFonts w:ascii="Times New Roman" w:hAnsi="Times New Roman" w:cs="Times New Roman"/>
          <w:sz w:val="24"/>
          <w:szCs w:val="24"/>
        </w:rPr>
        <w:t>answer (2019)</w:t>
      </w:r>
      <w:r w:rsidR="002D0F0C">
        <w:rPr>
          <w:rFonts w:ascii="Times New Roman" w:hAnsi="Times New Roman" w:cs="Times New Roman"/>
          <w:sz w:val="24"/>
          <w:szCs w:val="24"/>
        </w:rPr>
        <w:t>: 213-235</w:t>
      </w:r>
    </w:p>
    <w:sectPr w:rsidR="002C1E66" w:rsidRPr="005E3C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36B" w:rsidRDefault="00EF036B" w:rsidP="005E3CDA">
      <w:pPr>
        <w:spacing w:after="0" w:line="240" w:lineRule="auto"/>
      </w:pPr>
      <w:r>
        <w:separator/>
      </w:r>
    </w:p>
  </w:endnote>
  <w:endnote w:type="continuationSeparator" w:id="0">
    <w:p w:rsidR="00EF036B" w:rsidRDefault="00EF036B" w:rsidP="005E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36B" w:rsidRDefault="00EF036B" w:rsidP="005E3CDA">
      <w:pPr>
        <w:spacing w:after="0" w:line="240" w:lineRule="auto"/>
      </w:pPr>
      <w:r>
        <w:separator/>
      </w:r>
    </w:p>
  </w:footnote>
  <w:footnote w:type="continuationSeparator" w:id="0">
    <w:p w:rsidR="00EF036B" w:rsidRDefault="00EF036B" w:rsidP="005E3C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CDA" w:rsidRDefault="005E3CDA" w:rsidP="005E3CDA">
    <w:pPr>
      <w:pStyle w:val="Header"/>
      <w:jc w:val="center"/>
    </w:pPr>
    <w:r>
      <w:t xml:space="preserve">                                                                                                                                                                                Dean</w:t>
    </w:r>
    <w:sdt>
      <w:sdtPr>
        <w:id w:val="6124799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3387">
          <w:rPr>
            <w:noProof/>
          </w:rPr>
          <w:t>1</w:t>
        </w:r>
        <w:r>
          <w:rPr>
            <w:noProof/>
          </w:rPr>
          <w:fldChar w:fldCharType="end"/>
        </w:r>
      </w:sdtContent>
    </w:sdt>
  </w:p>
  <w:p w:rsidR="005E3CDA" w:rsidRDefault="005E3C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37D"/>
    <w:rsid w:val="00013F84"/>
    <w:rsid w:val="00050626"/>
    <w:rsid w:val="00055193"/>
    <w:rsid w:val="000B3D57"/>
    <w:rsid w:val="000C2798"/>
    <w:rsid w:val="00162EA9"/>
    <w:rsid w:val="0025505C"/>
    <w:rsid w:val="002C1E66"/>
    <w:rsid w:val="002D0F0C"/>
    <w:rsid w:val="003B2709"/>
    <w:rsid w:val="003C6869"/>
    <w:rsid w:val="004E2610"/>
    <w:rsid w:val="005159F8"/>
    <w:rsid w:val="005E3CDA"/>
    <w:rsid w:val="00662855"/>
    <w:rsid w:val="006C020F"/>
    <w:rsid w:val="006D75AA"/>
    <w:rsid w:val="0082037D"/>
    <w:rsid w:val="00891FF8"/>
    <w:rsid w:val="00B2189D"/>
    <w:rsid w:val="00B7585C"/>
    <w:rsid w:val="00B92344"/>
    <w:rsid w:val="00C274C0"/>
    <w:rsid w:val="00C807F3"/>
    <w:rsid w:val="00E06012"/>
    <w:rsid w:val="00E8314D"/>
    <w:rsid w:val="00EB3387"/>
    <w:rsid w:val="00EF036B"/>
    <w:rsid w:val="00F14369"/>
    <w:rsid w:val="00F86CBE"/>
    <w:rsid w:val="00FB4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B7037-EF93-4534-B33D-5022B2984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CDA"/>
  </w:style>
  <w:style w:type="paragraph" w:styleId="Footer">
    <w:name w:val="footer"/>
    <w:basedOn w:val="Normal"/>
    <w:link w:val="FooterChar"/>
    <w:uiPriority w:val="99"/>
    <w:unhideWhenUsed/>
    <w:rsid w:val="005E3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2020-11-12T00:31:00Z</dcterms:created>
  <dcterms:modified xsi:type="dcterms:W3CDTF">2020-11-12T00:31:00Z</dcterms:modified>
</cp:coreProperties>
</file>